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4282" w14:textId="45830B0A" w:rsidR="00E6723B" w:rsidRPr="003F3FA3" w:rsidRDefault="00CB6CE8" w:rsidP="003F3FA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17 Oregon Road, Southborough</w:t>
      </w:r>
    </w:p>
    <w:p w14:paraId="0BFC30CC" w14:textId="77777777" w:rsidR="003F3FA3" w:rsidRDefault="003F3FA3" w:rsidP="003F3FA3">
      <w:pPr>
        <w:jc w:val="center"/>
        <w:rPr>
          <w:rFonts w:ascii="Arial" w:hAnsi="Arial" w:cs="Arial"/>
          <w:b/>
          <w:sz w:val="36"/>
          <w:szCs w:val="36"/>
        </w:rPr>
      </w:pPr>
      <w:r w:rsidRPr="003F3FA3">
        <w:rPr>
          <w:rFonts w:ascii="Arial" w:hAnsi="Arial" w:cs="Arial"/>
          <w:b/>
          <w:sz w:val="36"/>
          <w:szCs w:val="36"/>
        </w:rPr>
        <w:t>H</w:t>
      </w:r>
      <w:r>
        <w:rPr>
          <w:rFonts w:ascii="Arial" w:hAnsi="Arial" w:cs="Arial"/>
          <w:b/>
          <w:sz w:val="36"/>
          <w:szCs w:val="36"/>
        </w:rPr>
        <w:t>OME FEATURES</w:t>
      </w:r>
    </w:p>
    <w:p w14:paraId="64E8C518" w14:textId="77777777" w:rsidR="003F3FA3" w:rsidRDefault="003F3FA3" w:rsidP="003F3FA3">
      <w:pPr>
        <w:jc w:val="center"/>
        <w:rPr>
          <w:rFonts w:ascii="Arial" w:hAnsi="Arial" w:cs="Arial"/>
          <w:b/>
          <w:sz w:val="36"/>
          <w:szCs w:val="36"/>
        </w:rPr>
      </w:pPr>
    </w:p>
    <w:p w14:paraId="50DE1265" w14:textId="77777777" w:rsidR="003F3FA3" w:rsidRPr="001E68F9" w:rsidRDefault="003F3FA3" w:rsidP="003F3FA3">
      <w:pPr>
        <w:pStyle w:val="Subtitle"/>
        <w:ind w:right="180"/>
        <w:rPr>
          <w:rFonts w:ascii="Arial" w:hAnsi="Arial" w:cs="Arial"/>
        </w:rPr>
      </w:pPr>
      <w:r w:rsidRPr="001E68F9">
        <w:rPr>
          <w:rFonts w:ascii="Arial" w:hAnsi="Arial" w:cs="Arial"/>
        </w:rPr>
        <w:t>Exterior Grounds</w:t>
      </w:r>
    </w:p>
    <w:p w14:paraId="72747D03" w14:textId="77777777" w:rsidR="003F3FA3" w:rsidRPr="00DE2E82" w:rsidRDefault="003F3FA3" w:rsidP="003F3FA3">
      <w:pPr>
        <w:pStyle w:val="Subtitle"/>
        <w:ind w:right="180"/>
        <w:rPr>
          <w:rFonts w:ascii="Arial" w:hAnsi="Arial" w:cs="Arial"/>
        </w:rPr>
      </w:pPr>
    </w:p>
    <w:p w14:paraId="79ECD180" w14:textId="77777777" w:rsidR="003F3FA3" w:rsidRPr="003F3FA3" w:rsidRDefault="003F3FA3" w:rsidP="003F3FA3">
      <w:pPr>
        <w:pStyle w:val="Subtitle"/>
        <w:numPr>
          <w:ilvl w:val="0"/>
          <w:numId w:val="1"/>
        </w:numPr>
        <w:spacing w:after="120"/>
        <w:ind w:right="187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 w:val="0"/>
          <w:sz w:val="22"/>
          <w:szCs w:val="22"/>
        </w:rPr>
        <w:t>Driveway – Paved Asphalt</w:t>
      </w:r>
      <w:r>
        <w:rPr>
          <w:rFonts w:ascii="Arial" w:hAnsi="Arial" w:cs="Arial"/>
          <w:b w:val="0"/>
          <w:sz w:val="22"/>
          <w:szCs w:val="22"/>
        </w:rPr>
        <w:t>, 12’ wide</w:t>
      </w:r>
    </w:p>
    <w:p w14:paraId="0D2E0D9F" w14:textId="77777777" w:rsidR="003F3FA3" w:rsidRPr="001E68F9" w:rsidRDefault="003F3FA3" w:rsidP="003F3FA3">
      <w:pPr>
        <w:pStyle w:val="Subtitle"/>
        <w:numPr>
          <w:ilvl w:val="0"/>
          <w:numId w:val="1"/>
        </w:numPr>
        <w:spacing w:after="120"/>
        <w:ind w:right="187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 w:val="0"/>
          <w:sz w:val="22"/>
          <w:szCs w:val="22"/>
        </w:rPr>
        <w:t>Front Walk – 3x4 Dropped Blue Stone</w:t>
      </w:r>
    </w:p>
    <w:p w14:paraId="3ACD3274" w14:textId="77777777" w:rsidR="003F3FA3" w:rsidRPr="001E68F9" w:rsidRDefault="003F3FA3" w:rsidP="003F3FA3">
      <w:pPr>
        <w:pStyle w:val="Subtitle"/>
        <w:numPr>
          <w:ilvl w:val="0"/>
          <w:numId w:val="1"/>
        </w:numPr>
        <w:spacing w:after="120"/>
        <w:ind w:right="187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 w:val="0"/>
          <w:sz w:val="22"/>
          <w:szCs w:val="22"/>
        </w:rPr>
        <w:t>Front Steps – Pressure treated framing with composite material</w:t>
      </w:r>
      <w:r>
        <w:rPr>
          <w:rFonts w:ascii="Arial" w:hAnsi="Arial" w:cs="Arial"/>
          <w:b w:val="0"/>
          <w:sz w:val="22"/>
          <w:szCs w:val="22"/>
        </w:rPr>
        <w:t xml:space="preserve"> with granite step</w:t>
      </w:r>
    </w:p>
    <w:p w14:paraId="6D154DA0" w14:textId="77777777" w:rsidR="003F3FA3" w:rsidRPr="003F3FA3" w:rsidRDefault="003F3FA3" w:rsidP="003F3FA3">
      <w:pPr>
        <w:pStyle w:val="Subtitle"/>
        <w:numPr>
          <w:ilvl w:val="0"/>
          <w:numId w:val="1"/>
        </w:numPr>
        <w:spacing w:after="120"/>
        <w:ind w:right="187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 w:val="0"/>
          <w:sz w:val="22"/>
          <w:szCs w:val="22"/>
        </w:rPr>
        <w:t xml:space="preserve">Exterior Lighting – Supplied by </w:t>
      </w:r>
      <w:r w:rsidR="00163041">
        <w:rPr>
          <w:rFonts w:ascii="Arial" w:hAnsi="Arial" w:cs="Arial"/>
          <w:b w:val="0"/>
          <w:sz w:val="22"/>
          <w:szCs w:val="22"/>
        </w:rPr>
        <w:t>B</w:t>
      </w:r>
      <w:r w:rsidRPr="001E68F9">
        <w:rPr>
          <w:rFonts w:ascii="Arial" w:hAnsi="Arial" w:cs="Arial"/>
          <w:b w:val="0"/>
          <w:sz w:val="22"/>
          <w:szCs w:val="22"/>
        </w:rPr>
        <w:t>uilder</w:t>
      </w:r>
    </w:p>
    <w:p w14:paraId="654FE9E2" w14:textId="77777777" w:rsidR="003F3FA3" w:rsidRDefault="003F3FA3" w:rsidP="003F3FA3">
      <w:pPr>
        <w:pStyle w:val="Subtitle"/>
        <w:spacing w:after="120"/>
        <w:ind w:right="187"/>
        <w:rPr>
          <w:rFonts w:ascii="Arial" w:hAnsi="Arial" w:cs="Arial"/>
          <w:sz w:val="22"/>
          <w:szCs w:val="22"/>
        </w:rPr>
      </w:pPr>
    </w:p>
    <w:p w14:paraId="45CC7F8F" w14:textId="77777777" w:rsidR="003F3FA3" w:rsidRPr="001E68F9" w:rsidRDefault="003F3FA3" w:rsidP="003F3FA3">
      <w:pPr>
        <w:ind w:right="180"/>
        <w:rPr>
          <w:rFonts w:ascii="Arial" w:hAnsi="Arial" w:cs="Arial"/>
          <w:b/>
          <w:bCs/>
        </w:rPr>
      </w:pPr>
      <w:r w:rsidRPr="001E68F9">
        <w:rPr>
          <w:rFonts w:ascii="Arial" w:hAnsi="Arial" w:cs="Arial"/>
          <w:b/>
          <w:bCs/>
        </w:rPr>
        <w:t>Exterior House</w:t>
      </w:r>
    </w:p>
    <w:p w14:paraId="51465F79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  <w:bCs/>
        </w:rPr>
        <w:t>Foundation</w:t>
      </w:r>
      <w:r w:rsidRPr="001E68F9">
        <w:rPr>
          <w:rFonts w:ascii="Arial" w:hAnsi="Arial" w:cs="Arial"/>
          <w:bCs/>
        </w:rPr>
        <w:t xml:space="preserve"> – Poured concrete, damp proofed with perimeter drain running to daylight</w:t>
      </w:r>
    </w:p>
    <w:p w14:paraId="13C98C96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  <w:bCs/>
        </w:rPr>
        <w:t>Basement Floor</w:t>
      </w:r>
      <w:r>
        <w:rPr>
          <w:rFonts w:ascii="Arial" w:hAnsi="Arial" w:cs="Arial"/>
          <w:bCs/>
        </w:rPr>
        <w:t xml:space="preserve"> – 4</w:t>
      </w:r>
      <w:r w:rsidR="00EB11B4">
        <w:rPr>
          <w:rFonts w:ascii="Arial" w:hAnsi="Arial" w:cs="Arial"/>
          <w:bCs/>
        </w:rPr>
        <w:t>”</w:t>
      </w:r>
      <w:r w:rsidRPr="001E68F9">
        <w:rPr>
          <w:rFonts w:ascii="Arial" w:hAnsi="Arial" w:cs="Arial"/>
          <w:bCs/>
        </w:rPr>
        <w:t xml:space="preserve"> poured concrete</w:t>
      </w:r>
    </w:p>
    <w:p w14:paraId="362311FC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  <w:bCs/>
        </w:rPr>
        <w:t>Insulation</w:t>
      </w:r>
      <w:r w:rsidRPr="001E68F9">
        <w:rPr>
          <w:rFonts w:ascii="Arial" w:hAnsi="Arial" w:cs="Arial"/>
          <w:bCs/>
        </w:rPr>
        <w:t xml:space="preserve"> – W</w:t>
      </w:r>
      <w:r>
        <w:rPr>
          <w:rFonts w:ascii="Arial" w:hAnsi="Arial" w:cs="Arial"/>
          <w:bCs/>
        </w:rPr>
        <w:t>alls: 3 ½</w:t>
      </w:r>
      <w:r w:rsidR="00EB11B4">
        <w:rPr>
          <w:rFonts w:ascii="Arial" w:hAnsi="Arial" w:cs="Arial"/>
          <w:bCs/>
        </w:rPr>
        <w:t>”</w:t>
      </w:r>
      <w:r w:rsidRPr="001E68F9">
        <w:rPr>
          <w:rFonts w:ascii="Arial" w:hAnsi="Arial" w:cs="Arial"/>
          <w:bCs/>
        </w:rPr>
        <w:t xml:space="preserve"> fiberglass with vapor barrier/R-21</w:t>
      </w:r>
      <w:r w:rsidR="00EB11B4">
        <w:rPr>
          <w:rFonts w:ascii="Arial" w:hAnsi="Arial" w:cs="Arial"/>
          <w:bCs/>
        </w:rPr>
        <w:t>;</w:t>
      </w:r>
      <w:r w:rsidRPr="001E68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Ceiling: 9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>/R-</w:t>
      </w:r>
      <w:proofErr w:type="gramStart"/>
      <w:r w:rsidRPr="001E68F9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;   </w:t>
      </w:r>
      <w:proofErr w:type="gramEnd"/>
      <w:r>
        <w:rPr>
          <w:rFonts w:ascii="Arial" w:hAnsi="Arial" w:cs="Arial"/>
        </w:rPr>
        <w:t>Basement Ceiling: 6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>/R-38</w:t>
      </w:r>
    </w:p>
    <w:p w14:paraId="7A75D2ED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</w:rPr>
        <w:t>House Wrap</w:t>
      </w:r>
      <w:r w:rsidRPr="001E68F9">
        <w:rPr>
          <w:rFonts w:ascii="Arial" w:hAnsi="Arial" w:cs="Arial"/>
        </w:rPr>
        <w:t xml:space="preserve"> – Tyvek or equal</w:t>
      </w:r>
    </w:p>
    <w:p w14:paraId="1529BAE5" w14:textId="77777777" w:rsidR="005F2833" w:rsidRPr="005F2833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5F2833">
        <w:rPr>
          <w:rFonts w:ascii="Arial" w:hAnsi="Arial" w:cs="Arial"/>
          <w:b/>
        </w:rPr>
        <w:t>Siding and Trim</w:t>
      </w:r>
      <w:r w:rsidRPr="005F2833">
        <w:rPr>
          <w:rFonts w:ascii="Arial" w:hAnsi="Arial" w:cs="Arial"/>
        </w:rPr>
        <w:t xml:space="preserve"> – Architectural vinyl siding with accents</w:t>
      </w:r>
    </w:p>
    <w:p w14:paraId="7CF3B323" w14:textId="77777777" w:rsidR="003F3FA3" w:rsidRPr="005F2833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5F2833">
        <w:rPr>
          <w:rFonts w:ascii="Arial" w:hAnsi="Arial" w:cs="Arial"/>
          <w:b/>
        </w:rPr>
        <w:t>Windows</w:t>
      </w:r>
      <w:r w:rsidRPr="005F2833">
        <w:rPr>
          <w:rFonts w:ascii="Arial" w:hAnsi="Arial" w:cs="Arial"/>
        </w:rPr>
        <w:t xml:space="preserve"> – Vinyl, low E, double hung tilt-out, awnings or casement where applicable, integrated grilles and screens</w:t>
      </w:r>
    </w:p>
    <w:p w14:paraId="2C2C3EA7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</w:rPr>
        <w:t>Deck</w:t>
      </w:r>
      <w:r w:rsidRPr="001E68F9">
        <w:rPr>
          <w:rFonts w:ascii="Arial" w:hAnsi="Arial" w:cs="Arial"/>
        </w:rPr>
        <w:t xml:space="preserve"> (Homes with walkout basements only) – </w:t>
      </w:r>
      <w:r>
        <w:rPr>
          <w:rFonts w:ascii="Arial" w:hAnsi="Arial" w:cs="Arial"/>
        </w:rPr>
        <w:t>12’ x 12’</w:t>
      </w:r>
      <w:r w:rsidRPr="001E68F9">
        <w:rPr>
          <w:rFonts w:ascii="Arial" w:hAnsi="Arial" w:cs="Arial"/>
        </w:rPr>
        <w:t xml:space="preserve"> deck constructed</w:t>
      </w:r>
      <w:r w:rsidRPr="001E68F9">
        <w:rPr>
          <w:rFonts w:ascii="Arial" w:hAnsi="Arial" w:cs="Arial"/>
          <w:bCs/>
        </w:rPr>
        <w:t xml:space="preserve"> </w:t>
      </w:r>
      <w:r w:rsidRPr="001E68F9">
        <w:rPr>
          <w:rFonts w:ascii="Arial" w:hAnsi="Arial" w:cs="Arial"/>
        </w:rPr>
        <w:t>of pressure treated fr</w:t>
      </w:r>
      <w:r>
        <w:rPr>
          <w:rFonts w:ascii="Arial" w:hAnsi="Arial" w:cs="Arial"/>
        </w:rPr>
        <w:t>aming with composite deck</w:t>
      </w:r>
      <w:r w:rsidRPr="001E68F9">
        <w:rPr>
          <w:rFonts w:ascii="Arial" w:hAnsi="Arial" w:cs="Arial"/>
        </w:rPr>
        <w:t xml:space="preserve"> and rail sys</w:t>
      </w:r>
      <w:r>
        <w:rPr>
          <w:rFonts w:ascii="Arial" w:hAnsi="Arial" w:cs="Arial"/>
        </w:rPr>
        <w:t xml:space="preserve">tem, crushed stone under deck. </w:t>
      </w:r>
      <w:r w:rsidRPr="001E68F9">
        <w:rPr>
          <w:rFonts w:ascii="Arial" w:hAnsi="Arial" w:cs="Arial"/>
        </w:rPr>
        <w:t xml:space="preserve"> </w:t>
      </w:r>
    </w:p>
    <w:p w14:paraId="386C46BD" w14:textId="77777777" w:rsidR="005F2833" w:rsidRPr="005F2833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5F2833">
        <w:rPr>
          <w:rFonts w:ascii="Arial" w:hAnsi="Arial" w:cs="Arial"/>
          <w:b/>
        </w:rPr>
        <w:t>Bluestone Patio</w:t>
      </w:r>
      <w:r w:rsidRPr="005F2833">
        <w:rPr>
          <w:rFonts w:ascii="Arial" w:hAnsi="Arial" w:cs="Arial"/>
        </w:rPr>
        <w:t xml:space="preserve"> – (Homes without walkout basements only) – 12’ x 12’. </w:t>
      </w:r>
    </w:p>
    <w:p w14:paraId="2CE291BC" w14:textId="77777777" w:rsidR="003F3FA3" w:rsidRPr="005F2833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5F2833">
        <w:rPr>
          <w:rFonts w:ascii="Arial" w:hAnsi="Arial" w:cs="Arial"/>
          <w:b/>
        </w:rPr>
        <w:t xml:space="preserve">Water Spigots </w:t>
      </w:r>
      <w:r w:rsidRPr="005F2833">
        <w:rPr>
          <w:rFonts w:ascii="Arial" w:hAnsi="Arial" w:cs="Arial"/>
        </w:rPr>
        <w:t>– Two in total, with one each placed in the front and rear</w:t>
      </w:r>
    </w:p>
    <w:p w14:paraId="0AFDA14E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  <w:bCs/>
        </w:rPr>
      </w:pPr>
      <w:r w:rsidRPr="001E68F9">
        <w:rPr>
          <w:rFonts w:ascii="Arial" w:hAnsi="Arial" w:cs="Arial"/>
          <w:b/>
        </w:rPr>
        <w:t>Exterior Electrical</w:t>
      </w:r>
      <w:r w:rsidRPr="001E68F9">
        <w:rPr>
          <w:rFonts w:ascii="Arial" w:hAnsi="Arial" w:cs="Arial"/>
        </w:rPr>
        <w:t xml:space="preserve"> – Two in total, double weatherproof outlet on deck and front of house.</w:t>
      </w:r>
    </w:p>
    <w:p w14:paraId="3F21F62B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Frame Construction</w:t>
      </w:r>
      <w:r w:rsidRPr="001E68F9">
        <w:rPr>
          <w:rFonts w:ascii="Arial" w:hAnsi="Arial" w:cs="Arial"/>
        </w:rPr>
        <w:t xml:space="preserve"> – 2” x 6” exterior wall construction </w:t>
      </w:r>
      <w:r w:rsidR="005F48DA">
        <w:rPr>
          <w:rFonts w:ascii="Arial" w:hAnsi="Arial" w:cs="Arial"/>
        </w:rPr>
        <w:t xml:space="preserve">and 2” x </w:t>
      </w:r>
      <w:proofErr w:type="gramStart"/>
      <w:r w:rsidR="005F48DA">
        <w:rPr>
          <w:rFonts w:ascii="Arial" w:hAnsi="Arial" w:cs="Arial"/>
        </w:rPr>
        <w:t>4“ interior</w:t>
      </w:r>
      <w:proofErr w:type="gramEnd"/>
      <w:r w:rsidR="005F48DA">
        <w:rPr>
          <w:rFonts w:ascii="Arial" w:hAnsi="Arial" w:cs="Arial"/>
        </w:rPr>
        <w:t xml:space="preserve"> wall construction </w:t>
      </w:r>
      <w:r w:rsidRPr="001E68F9">
        <w:rPr>
          <w:rFonts w:ascii="Arial" w:hAnsi="Arial" w:cs="Arial"/>
        </w:rPr>
        <w:t>with ½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 xml:space="preserve"> sheathing on walls and roof. ¾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 xml:space="preserve"> tongue and groove sheathing on floors.</w:t>
      </w:r>
    </w:p>
    <w:p w14:paraId="14ED9861" w14:textId="77777777" w:rsidR="003F3FA3" w:rsidRPr="001E68F9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Roof</w:t>
      </w:r>
      <w:r w:rsidRPr="001E68F9">
        <w:rPr>
          <w:rFonts w:ascii="Arial" w:hAnsi="Arial" w:cs="Arial"/>
        </w:rPr>
        <w:t xml:space="preserve"> – </w:t>
      </w:r>
      <w:r w:rsidR="005F48DA">
        <w:rPr>
          <w:rFonts w:ascii="Arial" w:hAnsi="Arial" w:cs="Arial"/>
        </w:rPr>
        <w:t>30</w:t>
      </w:r>
      <w:r w:rsidRPr="001E68F9">
        <w:rPr>
          <w:rFonts w:ascii="Arial" w:hAnsi="Arial" w:cs="Arial"/>
        </w:rPr>
        <w:t>-year architectural fiberglass-based roof shi</w:t>
      </w:r>
      <w:r>
        <w:rPr>
          <w:rFonts w:ascii="Arial" w:hAnsi="Arial" w:cs="Arial"/>
        </w:rPr>
        <w:t>ngles over asphalt paper and ½</w:t>
      </w:r>
      <w:r w:rsidR="00EB11B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1E68F9">
        <w:rPr>
          <w:rFonts w:ascii="Arial" w:hAnsi="Arial" w:cs="Arial"/>
        </w:rPr>
        <w:t>sheathing</w:t>
      </w:r>
      <w:r w:rsidR="005F48DA">
        <w:rPr>
          <w:rFonts w:ascii="Arial" w:hAnsi="Arial" w:cs="Arial"/>
        </w:rPr>
        <w:t>, ice and water shield placed 36” around perimeter, and all valleys and cheek/dormer walls.</w:t>
      </w:r>
    </w:p>
    <w:p w14:paraId="79FB8306" w14:textId="77777777" w:rsidR="003F3FA3" w:rsidRDefault="003F3FA3" w:rsidP="003F3FA3">
      <w:pPr>
        <w:numPr>
          <w:ilvl w:val="0"/>
          <w:numId w:val="2"/>
        </w:numPr>
        <w:spacing w:after="120" w:line="240" w:lineRule="auto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Front Door</w:t>
      </w:r>
      <w:r w:rsidRPr="001E68F9">
        <w:rPr>
          <w:rFonts w:ascii="Arial" w:hAnsi="Arial" w:cs="Arial"/>
        </w:rPr>
        <w:t xml:space="preserve"> – </w:t>
      </w:r>
      <w:r w:rsidR="005F48DA">
        <w:rPr>
          <w:rFonts w:ascii="Arial" w:hAnsi="Arial" w:cs="Arial"/>
        </w:rPr>
        <w:t xml:space="preserve">Thermo </w:t>
      </w:r>
      <w:proofErr w:type="spellStart"/>
      <w:r w:rsidR="005F48DA">
        <w:rPr>
          <w:rFonts w:ascii="Arial" w:hAnsi="Arial" w:cs="Arial"/>
        </w:rPr>
        <w:t>Tru</w:t>
      </w:r>
      <w:proofErr w:type="spellEnd"/>
      <w:r w:rsidR="005F48DA">
        <w:rPr>
          <w:rFonts w:ascii="Arial" w:hAnsi="Arial" w:cs="Arial"/>
        </w:rPr>
        <w:t xml:space="preserve"> Fiber c</w:t>
      </w:r>
      <w:r w:rsidRPr="001E68F9">
        <w:rPr>
          <w:rFonts w:ascii="Arial" w:hAnsi="Arial" w:cs="Arial"/>
        </w:rPr>
        <w:t>lassic entry door, side lights where applicable.</w:t>
      </w:r>
    </w:p>
    <w:p w14:paraId="40DE6974" w14:textId="77777777" w:rsidR="0022348C" w:rsidRDefault="0022348C" w:rsidP="0022348C">
      <w:pPr>
        <w:spacing w:after="120" w:line="240" w:lineRule="auto"/>
        <w:ind w:right="187"/>
        <w:rPr>
          <w:rFonts w:ascii="Arial" w:hAnsi="Arial" w:cs="Arial"/>
        </w:rPr>
      </w:pPr>
    </w:p>
    <w:p w14:paraId="2F804CC0" w14:textId="77777777" w:rsidR="0022348C" w:rsidRDefault="002234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80D31C5" w14:textId="77777777" w:rsidR="0022348C" w:rsidRPr="0022348C" w:rsidRDefault="0022348C" w:rsidP="0022348C">
      <w:pPr>
        <w:ind w:left="4320" w:right="180" w:hanging="4320"/>
        <w:rPr>
          <w:rFonts w:ascii="Arial" w:hAnsi="Arial" w:cs="Arial"/>
          <w:b/>
          <w:sz w:val="24"/>
          <w:szCs w:val="24"/>
        </w:rPr>
      </w:pPr>
      <w:r w:rsidRPr="0022348C">
        <w:rPr>
          <w:rFonts w:ascii="Arial" w:hAnsi="Arial" w:cs="Arial"/>
          <w:b/>
          <w:sz w:val="24"/>
          <w:szCs w:val="24"/>
        </w:rPr>
        <w:lastRenderedPageBreak/>
        <w:t>Interior</w:t>
      </w:r>
    </w:p>
    <w:p w14:paraId="0C0E36C3" w14:textId="77777777" w:rsidR="0051737C" w:rsidRDefault="0051737C" w:rsidP="0051737C">
      <w:pPr>
        <w:pStyle w:val="BlockText"/>
        <w:numPr>
          <w:ilvl w:val="0"/>
          <w:numId w:val="3"/>
        </w:numPr>
        <w:spacing w:after="160"/>
        <w:ind w:right="187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/>
          <w:sz w:val="22"/>
          <w:szCs w:val="22"/>
        </w:rPr>
        <w:t>Walls</w:t>
      </w:r>
      <w:r w:rsidRPr="001E68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Smooth</w:t>
      </w:r>
      <w:r w:rsidRPr="001E68F9">
        <w:rPr>
          <w:rFonts w:ascii="Arial" w:hAnsi="Arial" w:cs="Arial"/>
          <w:sz w:val="22"/>
          <w:szCs w:val="22"/>
        </w:rPr>
        <w:t xml:space="preserve"> walls</w:t>
      </w:r>
      <w:r>
        <w:rPr>
          <w:rFonts w:ascii="Arial" w:hAnsi="Arial" w:cs="Arial"/>
          <w:sz w:val="22"/>
          <w:szCs w:val="22"/>
        </w:rPr>
        <w:t xml:space="preserve"> with</w:t>
      </w:r>
      <w:r w:rsidRPr="001E68F9">
        <w:rPr>
          <w:rFonts w:ascii="Arial" w:hAnsi="Arial" w:cs="Arial"/>
          <w:sz w:val="22"/>
          <w:szCs w:val="22"/>
        </w:rPr>
        <w:t xml:space="preserve"> skip trowel ceilings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with the exception of</w:t>
      </w:r>
      <w:proofErr w:type="gramEnd"/>
      <w:r>
        <w:rPr>
          <w:rFonts w:ascii="Arial" w:hAnsi="Arial" w:cs="Arial"/>
          <w:sz w:val="22"/>
          <w:szCs w:val="22"/>
        </w:rPr>
        <w:t xml:space="preserve"> garage and closets which have skip trowel walls. </w:t>
      </w:r>
      <w:r w:rsidRPr="001E68F9">
        <w:rPr>
          <w:rFonts w:ascii="Arial" w:hAnsi="Arial" w:cs="Arial"/>
          <w:sz w:val="22"/>
          <w:szCs w:val="22"/>
        </w:rPr>
        <w:t xml:space="preserve">Interior trim to receive one coat primer, one coat finish semi-gloss paint. Interior walls to receive one coat primer, one coat finish-flat. </w:t>
      </w:r>
      <w:r>
        <w:rPr>
          <w:rFonts w:ascii="Arial" w:hAnsi="Arial" w:cs="Arial"/>
          <w:sz w:val="22"/>
          <w:szCs w:val="22"/>
        </w:rPr>
        <w:t>One color for trim, one color for walls (any additional colors or dark colors will be an added cost). All paint to be Benjamin Moore or equal.</w:t>
      </w:r>
    </w:p>
    <w:p w14:paraId="47D7A1C1" w14:textId="77777777" w:rsidR="0022348C" w:rsidRPr="0022348C" w:rsidRDefault="0022348C" w:rsidP="0022348C">
      <w:pPr>
        <w:pStyle w:val="BlockText"/>
        <w:numPr>
          <w:ilvl w:val="0"/>
          <w:numId w:val="3"/>
        </w:numPr>
        <w:spacing w:after="160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Ceiling Height</w:t>
      </w:r>
      <w:r w:rsidRPr="001E68F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Nine feet on first floor; eight feet on second floor.</w:t>
      </w:r>
    </w:p>
    <w:p w14:paraId="366552FD" w14:textId="77777777" w:rsidR="0022348C" w:rsidRPr="001E68F9" w:rsidRDefault="0022348C" w:rsidP="0022348C">
      <w:pPr>
        <w:pStyle w:val="BlockText"/>
        <w:numPr>
          <w:ilvl w:val="0"/>
          <w:numId w:val="3"/>
        </w:numPr>
        <w:spacing w:after="160"/>
        <w:ind w:right="180"/>
        <w:rPr>
          <w:rFonts w:ascii="Arial" w:hAnsi="Arial" w:cs="Arial"/>
          <w:sz w:val="22"/>
          <w:szCs w:val="22"/>
        </w:rPr>
      </w:pPr>
      <w:r w:rsidRPr="001E68F9">
        <w:rPr>
          <w:rFonts w:ascii="Arial" w:hAnsi="Arial" w:cs="Arial"/>
          <w:b/>
          <w:sz w:val="22"/>
          <w:szCs w:val="22"/>
        </w:rPr>
        <w:t>Doors</w:t>
      </w:r>
      <w:r w:rsidRPr="001E68F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876D8F">
        <w:rPr>
          <w:rFonts w:ascii="Arial" w:hAnsi="Arial" w:cs="Arial"/>
          <w:sz w:val="22"/>
          <w:szCs w:val="22"/>
        </w:rPr>
        <w:t xml:space="preserve">Four-Panel </w:t>
      </w:r>
      <w:r w:rsidR="00780B00">
        <w:rPr>
          <w:rFonts w:ascii="Arial" w:hAnsi="Arial" w:cs="Arial"/>
          <w:sz w:val="22"/>
          <w:szCs w:val="22"/>
        </w:rPr>
        <w:t>Masonite</w:t>
      </w:r>
      <w:r w:rsidR="00876D8F">
        <w:rPr>
          <w:rFonts w:ascii="Arial" w:hAnsi="Arial" w:cs="Arial"/>
          <w:sz w:val="22"/>
          <w:szCs w:val="22"/>
        </w:rPr>
        <w:t xml:space="preserve">. </w:t>
      </w:r>
      <w:r w:rsidR="00780B00">
        <w:rPr>
          <w:rFonts w:ascii="Arial" w:hAnsi="Arial" w:cs="Arial"/>
          <w:sz w:val="22"/>
          <w:szCs w:val="22"/>
        </w:rPr>
        <w:t xml:space="preserve">Bedrooms </w:t>
      </w:r>
      <w:r w:rsidRPr="001E68F9">
        <w:rPr>
          <w:rFonts w:ascii="Arial" w:hAnsi="Arial" w:cs="Arial"/>
          <w:sz w:val="22"/>
          <w:szCs w:val="22"/>
        </w:rPr>
        <w:t xml:space="preserve">and Baths </w:t>
      </w:r>
      <w:r>
        <w:rPr>
          <w:rFonts w:ascii="Arial" w:hAnsi="Arial" w:cs="Arial"/>
          <w:sz w:val="22"/>
          <w:szCs w:val="22"/>
        </w:rPr>
        <w:t>are solid core.</w:t>
      </w:r>
    </w:p>
    <w:p w14:paraId="682D80A2" w14:textId="77777777" w:rsidR="0022348C" w:rsidRDefault="0022348C" w:rsidP="0022348C">
      <w:pPr>
        <w:numPr>
          <w:ilvl w:val="0"/>
          <w:numId w:val="3"/>
        </w:numPr>
        <w:spacing w:line="240" w:lineRule="auto"/>
        <w:ind w:right="180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Trim</w:t>
      </w:r>
      <w:r w:rsidRPr="001E68F9">
        <w:rPr>
          <w:rFonts w:ascii="Arial" w:hAnsi="Arial" w:cs="Arial"/>
        </w:rPr>
        <w:t xml:space="preserve"> – 3 ½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 xml:space="preserve"> window and door casing, 5-½</w:t>
      </w:r>
      <w:r w:rsidR="00EB11B4">
        <w:rPr>
          <w:rFonts w:ascii="Arial" w:hAnsi="Arial" w:cs="Arial"/>
        </w:rPr>
        <w:t>”</w:t>
      </w:r>
      <w:r w:rsidRPr="001E68F9">
        <w:rPr>
          <w:rFonts w:ascii="Arial" w:hAnsi="Arial" w:cs="Arial"/>
        </w:rPr>
        <w:t xml:space="preserve"> one-piece base molding. Style to be chosen by </w:t>
      </w:r>
      <w:r w:rsidR="00163041">
        <w:rPr>
          <w:rFonts w:ascii="Arial" w:hAnsi="Arial" w:cs="Arial"/>
        </w:rPr>
        <w:t>B</w:t>
      </w:r>
      <w:r w:rsidRPr="001E68F9">
        <w:rPr>
          <w:rFonts w:ascii="Arial" w:hAnsi="Arial" w:cs="Arial"/>
        </w:rPr>
        <w:t>uilder.</w:t>
      </w:r>
    </w:p>
    <w:p w14:paraId="34ACC70E" w14:textId="77777777" w:rsidR="0022348C" w:rsidRDefault="0022348C" w:rsidP="0022348C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Dining Room – two-piece cove molding with wainscoting</w:t>
      </w:r>
    </w:p>
    <w:p w14:paraId="635D35C2" w14:textId="77777777" w:rsidR="0022348C" w:rsidRDefault="0022348C" w:rsidP="0022348C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 xml:space="preserve">Foyer, </w:t>
      </w:r>
      <w:r w:rsidR="00780B00">
        <w:rPr>
          <w:rFonts w:ascii="Arial" w:hAnsi="Arial" w:cs="Arial"/>
        </w:rPr>
        <w:t>Family Room, Study, Powder Room, Mudroom</w:t>
      </w:r>
      <w:r>
        <w:rPr>
          <w:rFonts w:ascii="Arial" w:hAnsi="Arial" w:cs="Arial"/>
        </w:rPr>
        <w:t xml:space="preserve"> - two-piece cove molding</w:t>
      </w:r>
    </w:p>
    <w:p w14:paraId="09E42CDF" w14:textId="77777777" w:rsidR="0022348C" w:rsidRDefault="00780B00" w:rsidP="0022348C">
      <w:pPr>
        <w:numPr>
          <w:ilvl w:val="1"/>
          <w:numId w:val="3"/>
        </w:numPr>
        <w:spacing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Mudroom</w:t>
      </w:r>
      <w:r w:rsidR="0022348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Built-in Bench</w:t>
      </w:r>
    </w:p>
    <w:p w14:paraId="119A0EE0" w14:textId="77777777" w:rsidR="0022348C" w:rsidRDefault="0027141E" w:rsidP="0022348C">
      <w:pPr>
        <w:numPr>
          <w:ilvl w:val="0"/>
          <w:numId w:val="3"/>
        </w:numPr>
        <w:spacing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Fireplace </w:t>
      </w:r>
      <w:r w:rsidR="0022348C" w:rsidRPr="001E68F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Zero-clearance gas fireplace with traditional style mantle, marble or granite surround (allowance item).</w:t>
      </w:r>
    </w:p>
    <w:p w14:paraId="5E397320" w14:textId="77777777" w:rsidR="0027141E" w:rsidRPr="0027141E" w:rsidRDefault="0027141E" w:rsidP="0022348C">
      <w:pPr>
        <w:numPr>
          <w:ilvl w:val="0"/>
          <w:numId w:val="3"/>
        </w:numPr>
        <w:spacing w:line="240" w:lineRule="auto"/>
        <w:ind w:righ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Flooring </w:t>
      </w:r>
    </w:p>
    <w:p w14:paraId="5D0284F7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Front Foyer – Hardwood</w:t>
      </w:r>
    </w:p>
    <w:p w14:paraId="44B3D89D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Laundry – Ceramic Tile (allowance item)</w:t>
      </w:r>
    </w:p>
    <w:p w14:paraId="4289D38E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Kitchen/Breakfast Area – Hardwood</w:t>
      </w:r>
    </w:p>
    <w:p w14:paraId="3C85C43B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Family Room – Hardwood</w:t>
      </w:r>
    </w:p>
    <w:p w14:paraId="72C5D682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Dining Room – Hardwood</w:t>
      </w:r>
    </w:p>
    <w:p w14:paraId="2AC33995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Stairs to 2</w:t>
      </w:r>
      <w:r w:rsidRPr="0027141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– Hardwood</w:t>
      </w:r>
    </w:p>
    <w:p w14:paraId="1E84C274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Basement Stairs – Plywood Tread and Risers</w:t>
      </w:r>
    </w:p>
    <w:p w14:paraId="66248DE4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141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Hall – Hardwood</w:t>
      </w:r>
    </w:p>
    <w:p w14:paraId="2364550C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Bedrooms – Carpet and pad from Builder’s Selection</w:t>
      </w:r>
    </w:p>
    <w:p w14:paraId="5B1F7271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Master Bath – Ceramic Tile Floor (allowance item)</w:t>
      </w:r>
    </w:p>
    <w:p w14:paraId="60764505" w14:textId="77777777" w:rsidR="0027141E" w:rsidRDefault="0027141E" w:rsidP="0027141E">
      <w:pPr>
        <w:numPr>
          <w:ilvl w:val="1"/>
          <w:numId w:val="3"/>
        </w:numPr>
        <w:spacing w:after="0"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Main Bath – Ceramic Tile (allowance item)</w:t>
      </w:r>
    </w:p>
    <w:p w14:paraId="3442C734" w14:textId="77777777" w:rsidR="0027141E" w:rsidRDefault="0027141E" w:rsidP="00876D8F">
      <w:pPr>
        <w:numPr>
          <w:ilvl w:val="1"/>
          <w:numId w:val="3"/>
        </w:numPr>
        <w:spacing w:line="240" w:lineRule="auto"/>
        <w:ind w:right="187"/>
        <w:rPr>
          <w:rFonts w:ascii="Arial" w:hAnsi="Arial" w:cs="Arial"/>
        </w:rPr>
      </w:pPr>
      <w:r>
        <w:rPr>
          <w:rFonts w:ascii="Arial" w:hAnsi="Arial" w:cs="Arial"/>
        </w:rPr>
        <w:t>Powder Room – Ceramic Tile (allowance item)</w:t>
      </w:r>
    </w:p>
    <w:p w14:paraId="00E0EF6F" w14:textId="77777777" w:rsidR="0027141E" w:rsidRPr="001E68F9" w:rsidRDefault="0027141E" w:rsidP="0027141E">
      <w:pPr>
        <w:numPr>
          <w:ilvl w:val="0"/>
          <w:numId w:val="3"/>
        </w:numPr>
        <w:tabs>
          <w:tab w:val="left" w:pos="5040"/>
        </w:tabs>
        <w:spacing w:after="120" w:line="240" w:lineRule="auto"/>
        <w:ind w:right="187"/>
        <w:rPr>
          <w:rFonts w:ascii="Arial" w:hAnsi="Arial" w:cs="Arial"/>
          <w:b/>
        </w:rPr>
      </w:pPr>
      <w:r w:rsidRPr="001E68F9">
        <w:rPr>
          <w:rFonts w:ascii="Arial" w:hAnsi="Arial" w:cs="Arial"/>
          <w:b/>
        </w:rPr>
        <w:t>Kitchen</w:t>
      </w:r>
      <w:r>
        <w:rPr>
          <w:rFonts w:ascii="Arial" w:hAnsi="Arial" w:cs="Arial"/>
          <w:b/>
        </w:rPr>
        <w:t xml:space="preserve"> Cabinets</w:t>
      </w:r>
      <w:r w:rsidRPr="001E68F9">
        <w:rPr>
          <w:rFonts w:ascii="Arial" w:hAnsi="Arial" w:cs="Arial"/>
          <w:b/>
        </w:rPr>
        <w:t xml:space="preserve">, Master and Main Bath </w:t>
      </w:r>
      <w:r>
        <w:rPr>
          <w:rFonts w:ascii="Arial" w:hAnsi="Arial" w:cs="Arial"/>
          <w:b/>
        </w:rPr>
        <w:t>Vanities</w:t>
      </w:r>
    </w:p>
    <w:p w14:paraId="504E2B1F" w14:textId="0F7AD6D8" w:rsidR="0027141E" w:rsidRDefault="0027141E" w:rsidP="0027141E">
      <w:pPr>
        <w:ind w:left="1080" w:right="180"/>
        <w:rPr>
          <w:rFonts w:ascii="Arial" w:hAnsi="Arial" w:cs="Arial"/>
        </w:rPr>
      </w:pPr>
      <w:r>
        <w:rPr>
          <w:rFonts w:ascii="Arial" w:hAnsi="Arial" w:cs="Arial"/>
        </w:rPr>
        <w:t>Cabinets f</w:t>
      </w:r>
      <w:r w:rsidRPr="001E68F9">
        <w:rPr>
          <w:rFonts w:ascii="Arial" w:hAnsi="Arial" w:cs="Arial"/>
        </w:rPr>
        <w:t xml:space="preserve">rom builder’s selection.  Kitchen </w:t>
      </w:r>
      <w:r>
        <w:rPr>
          <w:rFonts w:ascii="Arial" w:hAnsi="Arial" w:cs="Arial"/>
        </w:rPr>
        <w:t xml:space="preserve">and bath </w:t>
      </w:r>
      <w:r w:rsidRPr="001E68F9">
        <w:rPr>
          <w:rFonts w:ascii="Arial" w:hAnsi="Arial" w:cs="Arial"/>
        </w:rPr>
        <w:t xml:space="preserve">countertops and backsplash are granite </w:t>
      </w:r>
      <w:r>
        <w:rPr>
          <w:rFonts w:ascii="Arial" w:hAnsi="Arial" w:cs="Arial"/>
        </w:rPr>
        <w:t xml:space="preserve">or </w:t>
      </w:r>
      <w:r w:rsidR="0051737C">
        <w:rPr>
          <w:rFonts w:ascii="Arial" w:hAnsi="Arial" w:cs="Arial"/>
        </w:rPr>
        <w:t>quartz</w:t>
      </w:r>
      <w:r>
        <w:rPr>
          <w:rFonts w:ascii="Arial" w:hAnsi="Arial" w:cs="Arial"/>
        </w:rPr>
        <w:t xml:space="preserve"> </w:t>
      </w:r>
      <w:r w:rsidRPr="001E68F9">
        <w:rPr>
          <w:rFonts w:ascii="Arial" w:hAnsi="Arial" w:cs="Arial"/>
        </w:rPr>
        <w:t xml:space="preserve">from </w:t>
      </w:r>
      <w:r w:rsidR="00876D8F">
        <w:rPr>
          <w:rFonts w:ascii="Arial" w:hAnsi="Arial" w:cs="Arial"/>
        </w:rPr>
        <w:t>B</w:t>
      </w:r>
      <w:r w:rsidRPr="001E68F9">
        <w:rPr>
          <w:rFonts w:ascii="Arial" w:hAnsi="Arial" w:cs="Arial"/>
        </w:rPr>
        <w:t xml:space="preserve">uilder’s selection.  </w:t>
      </w:r>
    </w:p>
    <w:p w14:paraId="61D92E23" w14:textId="77777777" w:rsidR="005C3E43" w:rsidRPr="001E68F9" w:rsidRDefault="005C3E43" w:rsidP="00ED408D">
      <w:pPr>
        <w:numPr>
          <w:ilvl w:val="0"/>
          <w:numId w:val="3"/>
        </w:numPr>
        <w:tabs>
          <w:tab w:val="left" w:pos="5040"/>
        </w:tabs>
        <w:spacing w:line="240" w:lineRule="auto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 xml:space="preserve">Plumbing </w:t>
      </w:r>
      <w:r w:rsidRPr="001E68F9">
        <w:rPr>
          <w:rFonts w:ascii="Arial" w:hAnsi="Arial" w:cs="Arial"/>
        </w:rPr>
        <w:t>– No substitutions on plumbing fixtures, subject to change</w:t>
      </w:r>
    </w:p>
    <w:p w14:paraId="63CBCCE7" w14:textId="77777777" w:rsidR="005C3E43" w:rsidRPr="001E68F9" w:rsidRDefault="005C3E43" w:rsidP="005C3E43">
      <w:pPr>
        <w:tabs>
          <w:tab w:val="left" w:pos="1080"/>
        </w:tabs>
        <w:ind w:left="2880" w:right="180" w:hanging="1980"/>
        <w:rPr>
          <w:rFonts w:ascii="Arial" w:hAnsi="Arial" w:cs="Arial"/>
        </w:rPr>
      </w:pPr>
      <w:r w:rsidRPr="001E68F9">
        <w:rPr>
          <w:rFonts w:ascii="Arial" w:hAnsi="Arial" w:cs="Arial"/>
        </w:rPr>
        <w:tab/>
        <w:t>Main Bath:</w:t>
      </w:r>
      <w:r w:rsidRPr="001E68F9">
        <w:rPr>
          <w:rFonts w:ascii="Arial" w:hAnsi="Arial" w:cs="Arial"/>
        </w:rPr>
        <w:tab/>
        <w:t>Shower Valve – Chrome</w:t>
      </w:r>
      <w:r w:rsidRPr="001E68F9">
        <w:rPr>
          <w:rFonts w:ascii="Arial" w:hAnsi="Arial" w:cs="Arial"/>
        </w:rPr>
        <w:br/>
        <w:t>Toilet: White</w:t>
      </w:r>
      <w:r w:rsidRPr="001E68F9">
        <w:rPr>
          <w:rFonts w:ascii="Arial" w:hAnsi="Arial" w:cs="Arial"/>
        </w:rPr>
        <w:br/>
        <w:t>Toilet Seat: Elongated</w:t>
      </w:r>
      <w:r w:rsidRPr="001E68F9">
        <w:rPr>
          <w:rFonts w:ascii="Arial" w:hAnsi="Arial" w:cs="Arial"/>
        </w:rPr>
        <w:br/>
      </w:r>
      <w:proofErr w:type="spellStart"/>
      <w:r w:rsidRPr="001E68F9">
        <w:rPr>
          <w:rFonts w:ascii="Arial" w:hAnsi="Arial" w:cs="Arial"/>
        </w:rPr>
        <w:t>Lav</w:t>
      </w:r>
      <w:proofErr w:type="spellEnd"/>
      <w:r w:rsidRPr="001E68F9">
        <w:rPr>
          <w:rFonts w:ascii="Arial" w:hAnsi="Arial" w:cs="Arial"/>
        </w:rPr>
        <w:t>: White</w:t>
      </w:r>
      <w:r w:rsidR="009A53ED">
        <w:rPr>
          <w:rFonts w:ascii="Arial" w:hAnsi="Arial" w:cs="Arial"/>
        </w:rPr>
        <w:t xml:space="preserve"> Rectangular Shape</w:t>
      </w:r>
      <w:r w:rsidRPr="001E68F9">
        <w:rPr>
          <w:rFonts w:ascii="Arial" w:hAnsi="Arial" w:cs="Arial"/>
        </w:rPr>
        <w:br/>
        <w:t>Faucet: Chrome</w:t>
      </w:r>
      <w:r w:rsidRPr="001E68F9">
        <w:rPr>
          <w:rFonts w:ascii="Arial" w:hAnsi="Arial" w:cs="Arial"/>
        </w:rPr>
        <w:br/>
        <w:t>Tub/Shower: White</w:t>
      </w:r>
    </w:p>
    <w:p w14:paraId="1C80B21B" w14:textId="77777777" w:rsidR="005C3E43" w:rsidRPr="001E68F9" w:rsidRDefault="005C3E43" w:rsidP="005C3E43">
      <w:pPr>
        <w:ind w:left="2880" w:right="180" w:hanging="18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1E68F9">
        <w:rPr>
          <w:rFonts w:ascii="Arial" w:hAnsi="Arial" w:cs="Arial"/>
        </w:rPr>
        <w:lastRenderedPageBreak/>
        <w:t>Master Bath:</w:t>
      </w:r>
      <w:r w:rsidRPr="001E68F9">
        <w:rPr>
          <w:rFonts w:ascii="Arial" w:hAnsi="Arial" w:cs="Arial"/>
        </w:rPr>
        <w:tab/>
        <w:t xml:space="preserve">Shower Valve – Chrome </w:t>
      </w:r>
      <w:r w:rsidRPr="001E68F9">
        <w:rPr>
          <w:rFonts w:ascii="Arial" w:hAnsi="Arial" w:cs="Arial"/>
        </w:rPr>
        <w:br/>
        <w:t>Toilet: White</w:t>
      </w:r>
      <w:r w:rsidRPr="001E68F9">
        <w:rPr>
          <w:rFonts w:ascii="Arial" w:hAnsi="Arial" w:cs="Arial"/>
        </w:rPr>
        <w:br/>
        <w:t>Toilet Seat: Elongated</w:t>
      </w:r>
      <w:r w:rsidRPr="001E68F9">
        <w:rPr>
          <w:rFonts w:ascii="Arial" w:hAnsi="Arial" w:cs="Arial"/>
        </w:rPr>
        <w:br/>
      </w:r>
      <w:proofErr w:type="spellStart"/>
      <w:r w:rsidRPr="001E68F9">
        <w:rPr>
          <w:rFonts w:ascii="Arial" w:hAnsi="Arial" w:cs="Arial"/>
        </w:rPr>
        <w:t>Lav</w:t>
      </w:r>
      <w:proofErr w:type="spellEnd"/>
      <w:r w:rsidRPr="001E68F9">
        <w:rPr>
          <w:rFonts w:ascii="Arial" w:hAnsi="Arial" w:cs="Arial"/>
        </w:rPr>
        <w:t>: White</w:t>
      </w:r>
      <w:r w:rsidR="009A53ED">
        <w:rPr>
          <w:rFonts w:ascii="Arial" w:hAnsi="Arial" w:cs="Arial"/>
        </w:rPr>
        <w:t xml:space="preserve"> Rectangular Shape</w:t>
      </w:r>
      <w:r w:rsidRPr="001E68F9">
        <w:rPr>
          <w:rFonts w:ascii="Arial" w:hAnsi="Arial" w:cs="Arial"/>
        </w:rPr>
        <w:br/>
        <w:t>Fauc</w:t>
      </w:r>
      <w:r>
        <w:rPr>
          <w:rFonts w:ascii="Arial" w:hAnsi="Arial" w:cs="Arial"/>
        </w:rPr>
        <w:t>et</w:t>
      </w:r>
      <w:r w:rsidR="00EB11B4">
        <w:rPr>
          <w:rFonts w:ascii="Arial" w:hAnsi="Arial" w:cs="Arial"/>
        </w:rPr>
        <w:t>s</w:t>
      </w:r>
      <w:r>
        <w:rPr>
          <w:rFonts w:ascii="Arial" w:hAnsi="Arial" w:cs="Arial"/>
        </w:rPr>
        <w:t>: Chrome</w:t>
      </w:r>
      <w:r>
        <w:rPr>
          <w:rFonts w:ascii="Arial" w:hAnsi="Arial" w:cs="Arial"/>
        </w:rPr>
        <w:br/>
        <w:t xml:space="preserve">Shower: Ceramic Tile Walls and </w:t>
      </w:r>
      <w:r w:rsidR="009A53ED">
        <w:rPr>
          <w:rFonts w:ascii="Arial" w:hAnsi="Arial" w:cs="Arial"/>
        </w:rPr>
        <w:t>Seat, White Acrylic Base</w:t>
      </w:r>
      <w:r w:rsidR="009A53ED">
        <w:rPr>
          <w:rFonts w:ascii="Arial" w:hAnsi="Arial" w:cs="Arial"/>
        </w:rPr>
        <w:br/>
        <w:t>Shower Tub: White</w:t>
      </w:r>
    </w:p>
    <w:p w14:paraId="103D76C6" w14:textId="77777777" w:rsidR="005C3E43" w:rsidRPr="001E68F9" w:rsidRDefault="005C3E43" w:rsidP="005C3E43">
      <w:pPr>
        <w:tabs>
          <w:tab w:val="left" w:pos="1080"/>
        </w:tabs>
        <w:ind w:left="2880" w:right="180" w:hanging="1980"/>
        <w:rPr>
          <w:rFonts w:ascii="Arial" w:hAnsi="Arial" w:cs="Arial"/>
        </w:rPr>
      </w:pPr>
      <w:r w:rsidRPr="001E68F9">
        <w:rPr>
          <w:rFonts w:ascii="Arial" w:hAnsi="Arial" w:cs="Arial"/>
        </w:rPr>
        <w:tab/>
        <w:t>Powder Room:</w:t>
      </w:r>
      <w:r w:rsidRPr="001E68F9">
        <w:rPr>
          <w:rFonts w:ascii="Arial" w:hAnsi="Arial" w:cs="Arial"/>
        </w:rPr>
        <w:tab/>
        <w:t>Toilet: Whit</w:t>
      </w:r>
      <w:r>
        <w:rPr>
          <w:rFonts w:ascii="Arial" w:hAnsi="Arial" w:cs="Arial"/>
        </w:rPr>
        <w:t>e</w:t>
      </w:r>
      <w:r w:rsidRPr="001E68F9">
        <w:rPr>
          <w:rFonts w:ascii="Arial" w:hAnsi="Arial" w:cs="Arial"/>
        </w:rPr>
        <w:br/>
        <w:t>Toilet Seat: Elongated</w:t>
      </w:r>
      <w:r w:rsidRPr="001E68F9">
        <w:rPr>
          <w:rFonts w:ascii="Arial" w:hAnsi="Arial" w:cs="Arial"/>
        </w:rPr>
        <w:br/>
        <w:t>Ped</w:t>
      </w:r>
      <w:r>
        <w:rPr>
          <w:rFonts w:ascii="Arial" w:hAnsi="Arial" w:cs="Arial"/>
        </w:rPr>
        <w:t xml:space="preserve">estal </w:t>
      </w:r>
      <w:proofErr w:type="spellStart"/>
      <w:r w:rsidR="009A53ED">
        <w:rPr>
          <w:rFonts w:ascii="Arial" w:hAnsi="Arial" w:cs="Arial"/>
        </w:rPr>
        <w:t>Lav</w:t>
      </w:r>
      <w:proofErr w:type="spellEnd"/>
      <w:r w:rsidRPr="001E68F9">
        <w:rPr>
          <w:rFonts w:ascii="Arial" w:hAnsi="Arial" w:cs="Arial"/>
        </w:rPr>
        <w:t>: White</w:t>
      </w:r>
      <w:r w:rsidRPr="001E68F9">
        <w:rPr>
          <w:rFonts w:ascii="Arial" w:hAnsi="Arial" w:cs="Arial"/>
        </w:rPr>
        <w:br/>
        <w:t>Faucet: Chrome</w:t>
      </w:r>
    </w:p>
    <w:p w14:paraId="21024FEA" w14:textId="77777777" w:rsidR="005C3E43" w:rsidRPr="001E68F9" w:rsidRDefault="005C3E43" w:rsidP="005C3E43">
      <w:pPr>
        <w:tabs>
          <w:tab w:val="left" w:pos="1080"/>
        </w:tabs>
        <w:spacing w:after="0"/>
        <w:ind w:left="2894" w:right="187" w:hanging="1987"/>
        <w:rPr>
          <w:rFonts w:ascii="Arial" w:hAnsi="Arial" w:cs="Arial"/>
        </w:rPr>
      </w:pPr>
      <w:r w:rsidRPr="001E68F9">
        <w:rPr>
          <w:rFonts w:ascii="Arial" w:hAnsi="Arial" w:cs="Arial"/>
        </w:rPr>
        <w:tab/>
        <w:t>Kitchen:</w:t>
      </w:r>
      <w:r w:rsidRPr="001E68F9">
        <w:rPr>
          <w:rFonts w:ascii="Arial" w:hAnsi="Arial" w:cs="Arial"/>
        </w:rPr>
        <w:tab/>
        <w:t xml:space="preserve">Sink: </w:t>
      </w:r>
      <w:r>
        <w:rPr>
          <w:rFonts w:ascii="Arial" w:hAnsi="Arial" w:cs="Arial"/>
        </w:rPr>
        <w:t xml:space="preserve">Single </w:t>
      </w:r>
      <w:r w:rsidRPr="001E68F9">
        <w:rPr>
          <w:rFonts w:ascii="Arial" w:hAnsi="Arial" w:cs="Arial"/>
        </w:rPr>
        <w:t>Undermount Stainless Steel</w:t>
      </w:r>
    </w:p>
    <w:p w14:paraId="70C09082" w14:textId="77777777" w:rsidR="005C3E43" w:rsidRPr="001E68F9" w:rsidRDefault="005C3E43" w:rsidP="005C3E43">
      <w:pPr>
        <w:tabs>
          <w:tab w:val="left" w:pos="1080"/>
        </w:tabs>
        <w:ind w:left="2880" w:right="180" w:hanging="1980"/>
        <w:rPr>
          <w:rFonts w:ascii="Arial" w:hAnsi="Arial" w:cs="Arial"/>
        </w:rPr>
      </w:pPr>
      <w:r w:rsidRPr="001E68F9">
        <w:rPr>
          <w:rFonts w:ascii="Arial" w:hAnsi="Arial" w:cs="Arial"/>
        </w:rPr>
        <w:tab/>
      </w:r>
      <w:r w:rsidRPr="001E68F9">
        <w:rPr>
          <w:rFonts w:ascii="Arial" w:hAnsi="Arial" w:cs="Arial"/>
        </w:rPr>
        <w:tab/>
        <w:t>Faucet: Pullout</w:t>
      </w:r>
      <w:r>
        <w:rPr>
          <w:rFonts w:ascii="Arial" w:hAnsi="Arial" w:cs="Arial"/>
        </w:rPr>
        <w:br/>
        <w:t>Disposal</w:t>
      </w:r>
    </w:p>
    <w:p w14:paraId="2674B687" w14:textId="77777777" w:rsidR="005C3E43" w:rsidRPr="001E68F9" w:rsidRDefault="005C3E43" w:rsidP="005C3E43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Appliances</w:t>
      </w:r>
      <w:r w:rsidRPr="001E68F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Provided by builder. Kitchen Aid </w:t>
      </w:r>
      <w:r w:rsidRPr="001E68F9">
        <w:rPr>
          <w:rFonts w:ascii="Arial" w:hAnsi="Arial" w:cs="Arial"/>
        </w:rPr>
        <w:t xml:space="preserve">Stainless Steel </w:t>
      </w:r>
      <w:r>
        <w:rPr>
          <w:rFonts w:ascii="Arial" w:hAnsi="Arial" w:cs="Arial"/>
        </w:rPr>
        <w:t xml:space="preserve">Gas </w:t>
      </w:r>
      <w:r w:rsidRPr="001E68F9">
        <w:rPr>
          <w:rFonts w:ascii="Arial" w:hAnsi="Arial" w:cs="Arial"/>
        </w:rPr>
        <w:t>Range</w:t>
      </w:r>
      <w:r w:rsidR="00876D8F">
        <w:rPr>
          <w:rFonts w:ascii="Arial" w:hAnsi="Arial" w:cs="Arial"/>
        </w:rPr>
        <w:t>,</w:t>
      </w:r>
      <w:r w:rsidRPr="001E68F9">
        <w:rPr>
          <w:rFonts w:ascii="Arial" w:hAnsi="Arial" w:cs="Arial"/>
        </w:rPr>
        <w:t xml:space="preserve"> Microwave</w:t>
      </w:r>
      <w:r>
        <w:rPr>
          <w:rFonts w:ascii="Arial" w:hAnsi="Arial" w:cs="Arial"/>
        </w:rPr>
        <w:t xml:space="preserve"> and</w:t>
      </w:r>
      <w:r w:rsidRPr="001E6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Dishwasher</w:t>
      </w:r>
    </w:p>
    <w:p w14:paraId="668B10B6" w14:textId="77777777" w:rsidR="005C3E43" w:rsidRDefault="005C3E43" w:rsidP="005C3E43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Mirrors</w:t>
      </w:r>
      <w:r w:rsidRPr="001E68F9">
        <w:rPr>
          <w:rFonts w:ascii="Arial" w:hAnsi="Arial" w:cs="Arial"/>
        </w:rPr>
        <w:t xml:space="preserve"> – Provided by homeowner.</w:t>
      </w:r>
    </w:p>
    <w:p w14:paraId="000D14C0" w14:textId="77777777" w:rsidR="005C3E43" w:rsidRPr="001E68F9" w:rsidRDefault="005C3E43" w:rsidP="005C3E43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Exterior Lighting </w:t>
      </w:r>
      <w:r>
        <w:rPr>
          <w:rFonts w:ascii="Arial" w:hAnsi="Arial" w:cs="Arial"/>
        </w:rPr>
        <w:t xml:space="preserve">– Supplied by </w:t>
      </w:r>
      <w:r w:rsidR="00163041">
        <w:rPr>
          <w:rFonts w:ascii="Arial" w:hAnsi="Arial" w:cs="Arial"/>
        </w:rPr>
        <w:t>B</w:t>
      </w:r>
      <w:r>
        <w:rPr>
          <w:rFonts w:ascii="Arial" w:hAnsi="Arial" w:cs="Arial"/>
        </w:rPr>
        <w:t>uilder.</w:t>
      </w:r>
    </w:p>
    <w:p w14:paraId="10E1BC2E" w14:textId="77777777" w:rsidR="005C3E43" w:rsidRPr="001E68F9" w:rsidRDefault="005C3E43" w:rsidP="005C3E43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Recessed Lights</w:t>
      </w:r>
      <w:r w:rsidRPr="001E68F9">
        <w:rPr>
          <w:rFonts w:ascii="Arial" w:hAnsi="Arial" w:cs="Arial"/>
        </w:rPr>
        <w:t xml:space="preserve"> – Placed as </w:t>
      </w:r>
      <w:r w:rsidR="006D2CBB">
        <w:rPr>
          <w:rFonts w:ascii="Arial" w:hAnsi="Arial" w:cs="Arial"/>
        </w:rPr>
        <w:t>per</w:t>
      </w:r>
      <w:r w:rsidRPr="001E68F9">
        <w:rPr>
          <w:rFonts w:ascii="Arial" w:hAnsi="Arial" w:cs="Arial"/>
        </w:rPr>
        <w:t xml:space="preserve"> plan.</w:t>
      </w:r>
    </w:p>
    <w:p w14:paraId="3EFCED8E" w14:textId="77777777" w:rsidR="006D2CBB" w:rsidRDefault="005C3E43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 xml:space="preserve">Heating </w:t>
      </w:r>
      <w:r w:rsidRPr="001E68F9">
        <w:rPr>
          <w:rFonts w:ascii="Arial" w:hAnsi="Arial" w:cs="Arial"/>
        </w:rPr>
        <w:t>– One unit two-zone high efficiency forced hot air by propane. Digital thermostat.</w:t>
      </w:r>
    </w:p>
    <w:p w14:paraId="0832349A" w14:textId="77777777" w:rsidR="005C3E43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5C3E43" w:rsidRPr="006D2CBB">
        <w:rPr>
          <w:rFonts w:ascii="Arial" w:hAnsi="Arial" w:cs="Arial"/>
          <w:b/>
        </w:rPr>
        <w:t>ir Conditioning</w:t>
      </w:r>
      <w:r w:rsidR="005C3E43" w:rsidRPr="006D2CBB">
        <w:rPr>
          <w:rFonts w:ascii="Arial" w:hAnsi="Arial" w:cs="Arial"/>
        </w:rPr>
        <w:t xml:space="preserve"> – Central Air</w:t>
      </w:r>
    </w:p>
    <w:p w14:paraId="0918BB4F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Smoke and Carbon Monoxide Detectors</w:t>
      </w:r>
      <w:r w:rsidRPr="001E68F9">
        <w:rPr>
          <w:rFonts w:ascii="Arial" w:hAnsi="Arial" w:cs="Arial"/>
        </w:rPr>
        <w:t xml:space="preserve"> – As required by code.</w:t>
      </w:r>
    </w:p>
    <w:p w14:paraId="14D6847E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Electrical Service</w:t>
      </w:r>
      <w:r w:rsidRPr="001E68F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200</w:t>
      </w:r>
      <w:r w:rsidRPr="001E68F9">
        <w:rPr>
          <w:rFonts w:ascii="Arial" w:hAnsi="Arial" w:cs="Arial"/>
        </w:rPr>
        <w:t xml:space="preserve"> AMP</w:t>
      </w:r>
    </w:p>
    <w:p w14:paraId="04A5917F" w14:textId="0C99E7AD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Hot Water Heater</w:t>
      </w:r>
      <w:r w:rsidRPr="001E68F9">
        <w:rPr>
          <w:rFonts w:ascii="Arial" w:hAnsi="Arial" w:cs="Arial"/>
        </w:rPr>
        <w:t xml:space="preserve"> – </w:t>
      </w:r>
      <w:r w:rsidR="009B0A84">
        <w:rPr>
          <w:rFonts w:ascii="Arial" w:hAnsi="Arial" w:cs="Arial"/>
        </w:rPr>
        <w:t>Tankless</w:t>
      </w:r>
      <w:bookmarkStart w:id="0" w:name="_GoBack"/>
      <w:bookmarkEnd w:id="0"/>
    </w:p>
    <w:p w14:paraId="5ECB5FB2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Pre-wire for Telephone</w:t>
      </w:r>
      <w:r w:rsidRPr="001E68F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Kitchen and Master Bedroom</w:t>
      </w:r>
    </w:p>
    <w:p w14:paraId="3B231019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Pre-wire for Cable TV</w:t>
      </w:r>
      <w:r w:rsidRPr="001E68F9">
        <w:rPr>
          <w:rFonts w:ascii="Arial" w:hAnsi="Arial" w:cs="Arial"/>
        </w:rPr>
        <w:t xml:space="preserve"> – All Bedrooms, Kitchen, Family Room, and L</w:t>
      </w:r>
      <w:r>
        <w:rPr>
          <w:rFonts w:ascii="Arial" w:hAnsi="Arial" w:cs="Arial"/>
        </w:rPr>
        <w:t>iving Room</w:t>
      </w:r>
    </w:p>
    <w:p w14:paraId="4B2D6027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Garage Door Opener</w:t>
      </w:r>
      <w:r w:rsidRPr="001E68F9">
        <w:rPr>
          <w:rFonts w:ascii="Arial" w:hAnsi="Arial" w:cs="Arial"/>
        </w:rPr>
        <w:t xml:space="preserve"> – Electric eye openers, external keypad</w:t>
      </w:r>
    </w:p>
    <w:p w14:paraId="26CEA68A" w14:textId="77777777" w:rsidR="006D2CBB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Closets</w:t>
      </w:r>
      <w:r w:rsidRPr="001E68F9">
        <w:rPr>
          <w:rFonts w:ascii="Arial" w:hAnsi="Arial" w:cs="Arial"/>
        </w:rPr>
        <w:t xml:space="preserve"> – Vinyl coated wire</w:t>
      </w:r>
    </w:p>
    <w:p w14:paraId="60D7C4F6" w14:textId="77777777" w:rsidR="006D2CBB" w:rsidRPr="001E68F9" w:rsidRDefault="006D2CBB" w:rsidP="006D2CBB">
      <w:pPr>
        <w:numPr>
          <w:ilvl w:val="0"/>
          <w:numId w:val="3"/>
        </w:numPr>
        <w:tabs>
          <w:tab w:val="left" w:pos="5040"/>
        </w:tabs>
        <w:spacing w:after="120" w:line="26" w:lineRule="atLeast"/>
        <w:ind w:right="187"/>
        <w:rPr>
          <w:rFonts w:ascii="Arial" w:hAnsi="Arial" w:cs="Arial"/>
        </w:rPr>
      </w:pPr>
      <w:r w:rsidRPr="001E68F9">
        <w:rPr>
          <w:rFonts w:ascii="Arial" w:hAnsi="Arial" w:cs="Arial"/>
          <w:b/>
        </w:rPr>
        <w:t>Builder’s Plans</w:t>
      </w:r>
      <w:r w:rsidRPr="001E68F9">
        <w:rPr>
          <w:rFonts w:ascii="Arial" w:hAnsi="Arial" w:cs="Arial"/>
        </w:rPr>
        <w:t xml:space="preserve"> – All dimensions shown on plans are approximate and subject to change. Omissions or dimensions may vary. Builder will have final determination. Plans may change.</w:t>
      </w:r>
    </w:p>
    <w:p w14:paraId="50AC007C" w14:textId="77777777" w:rsidR="006D2CBB" w:rsidRPr="006D2CBB" w:rsidRDefault="006D2CBB" w:rsidP="006D2CBB">
      <w:pPr>
        <w:tabs>
          <w:tab w:val="left" w:pos="5040"/>
        </w:tabs>
        <w:spacing w:after="120" w:line="26" w:lineRule="atLeast"/>
        <w:ind w:left="720" w:right="187"/>
        <w:rPr>
          <w:rFonts w:ascii="Arial" w:hAnsi="Arial" w:cs="Arial"/>
        </w:rPr>
      </w:pPr>
    </w:p>
    <w:p w14:paraId="719B7D32" w14:textId="77777777" w:rsidR="0022348C" w:rsidRPr="006D2CBB" w:rsidRDefault="006D2CBB" w:rsidP="0022348C">
      <w:pPr>
        <w:spacing w:after="120" w:line="240" w:lineRule="auto"/>
        <w:ind w:right="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marketing and architectural floor plans may show certain features and/or options that are not standard and may result in an additional charge.</w:t>
      </w:r>
    </w:p>
    <w:p w14:paraId="751ED36F" w14:textId="77777777" w:rsidR="003F3FA3" w:rsidRPr="001E68F9" w:rsidRDefault="003F3FA3" w:rsidP="003F3FA3">
      <w:pPr>
        <w:pStyle w:val="Subtitle"/>
        <w:spacing w:after="120"/>
        <w:ind w:right="187"/>
        <w:rPr>
          <w:rFonts w:ascii="Arial" w:hAnsi="Arial" w:cs="Arial"/>
          <w:sz w:val="22"/>
          <w:szCs w:val="22"/>
        </w:rPr>
      </w:pPr>
    </w:p>
    <w:p w14:paraId="3AA2354C" w14:textId="77777777" w:rsidR="003F3FA3" w:rsidRPr="003F3FA3" w:rsidRDefault="003F3FA3" w:rsidP="003F3FA3">
      <w:pPr>
        <w:rPr>
          <w:rFonts w:ascii="Arial" w:hAnsi="Arial" w:cs="Arial"/>
          <w:b/>
          <w:sz w:val="36"/>
          <w:szCs w:val="36"/>
        </w:rPr>
      </w:pPr>
    </w:p>
    <w:sectPr w:rsidR="003F3FA3" w:rsidRPr="003F3F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719E" w14:textId="77777777" w:rsidR="008A1727" w:rsidRDefault="008A1727" w:rsidP="00BE6AC7">
      <w:pPr>
        <w:spacing w:after="0" w:line="240" w:lineRule="auto"/>
      </w:pPr>
      <w:r>
        <w:separator/>
      </w:r>
    </w:p>
  </w:endnote>
  <w:endnote w:type="continuationSeparator" w:id="0">
    <w:p w14:paraId="71001D44" w14:textId="77777777" w:rsidR="008A1727" w:rsidRDefault="008A1727" w:rsidP="00BE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BC57" w14:textId="103C3871" w:rsidR="00BE6AC7" w:rsidRPr="00BE6AC7" w:rsidRDefault="00BE6AC7">
    <w:pPr>
      <w:pStyle w:val="Footer"/>
      <w:rPr>
        <w:rFonts w:ascii="Times New Roman" w:hAnsi="Times New Roman" w:cs="Times New Roman"/>
        <w:sz w:val="18"/>
        <w:szCs w:val="18"/>
      </w:rPr>
    </w:pPr>
    <w:r w:rsidRPr="00BE6AC7">
      <w:rPr>
        <w:rFonts w:ascii="Times New Roman" w:hAnsi="Times New Roman" w:cs="Times New Roman"/>
        <w:sz w:val="18"/>
        <w:szCs w:val="18"/>
      </w:rPr>
      <w:t>Capital Group Properties continually strives to improve our homes. For that reason</w:t>
    </w:r>
    <w:r>
      <w:rPr>
        <w:rFonts w:ascii="Times New Roman" w:hAnsi="Times New Roman" w:cs="Times New Roman"/>
        <w:sz w:val="18"/>
        <w:szCs w:val="18"/>
      </w:rPr>
      <w:t>,</w:t>
    </w:r>
    <w:r w:rsidRPr="00BE6AC7">
      <w:rPr>
        <w:rFonts w:ascii="Times New Roman" w:hAnsi="Times New Roman" w:cs="Times New Roman"/>
        <w:sz w:val="18"/>
        <w:szCs w:val="18"/>
      </w:rPr>
      <w:t xml:space="preserve"> our home features and floor plans are subject to change without notice. Builder reserves the right to substitute items of comparable value.</w:t>
    </w:r>
    <w:r w:rsidR="00876D8F">
      <w:rPr>
        <w:rFonts w:ascii="Times New Roman" w:hAnsi="Times New Roman" w:cs="Times New Roman"/>
        <w:sz w:val="18"/>
        <w:szCs w:val="18"/>
      </w:rPr>
      <w:tab/>
    </w:r>
    <w:r w:rsidR="009B0A84">
      <w:rPr>
        <w:rFonts w:ascii="Times New Roman" w:hAnsi="Times New Roman" w:cs="Times New Roman"/>
        <w:sz w:val="18"/>
        <w:szCs w:val="18"/>
      </w:rPr>
      <w:t>8.22</w:t>
    </w:r>
    <w:r w:rsidR="00DF78AA">
      <w:rPr>
        <w:rFonts w:ascii="Times New Roman" w:hAnsi="Times New Roman" w:cs="Times New Roman"/>
        <w:sz w:val="18"/>
        <w:szCs w:val="18"/>
      </w:rPr>
      <w:t>.18</w:t>
    </w:r>
  </w:p>
  <w:p w14:paraId="2C8745A0" w14:textId="77777777" w:rsidR="00BE6AC7" w:rsidRPr="00BE6AC7" w:rsidRDefault="00BE6AC7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74B4" w14:textId="77777777" w:rsidR="008A1727" w:rsidRDefault="008A1727" w:rsidP="00BE6AC7">
      <w:pPr>
        <w:spacing w:after="0" w:line="240" w:lineRule="auto"/>
      </w:pPr>
      <w:r>
        <w:separator/>
      </w:r>
    </w:p>
  </w:footnote>
  <w:footnote w:type="continuationSeparator" w:id="0">
    <w:p w14:paraId="26D8F662" w14:textId="77777777" w:rsidR="008A1727" w:rsidRDefault="008A1727" w:rsidP="00BE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5C20"/>
    <w:multiLevelType w:val="hybridMultilevel"/>
    <w:tmpl w:val="F4922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C1C3B"/>
    <w:multiLevelType w:val="hybridMultilevel"/>
    <w:tmpl w:val="56ECF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A1DE3"/>
    <w:multiLevelType w:val="hybridMultilevel"/>
    <w:tmpl w:val="623C2D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A675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A3"/>
    <w:rsid w:val="00163041"/>
    <w:rsid w:val="001E2A1D"/>
    <w:rsid w:val="001E6B33"/>
    <w:rsid w:val="0022348C"/>
    <w:rsid w:val="002624E8"/>
    <w:rsid w:val="0027141E"/>
    <w:rsid w:val="00281CB9"/>
    <w:rsid w:val="002C3882"/>
    <w:rsid w:val="003F049E"/>
    <w:rsid w:val="003F3FA3"/>
    <w:rsid w:val="00446843"/>
    <w:rsid w:val="004C0E98"/>
    <w:rsid w:val="0051737C"/>
    <w:rsid w:val="005C3E43"/>
    <w:rsid w:val="005F2833"/>
    <w:rsid w:val="005F48DA"/>
    <w:rsid w:val="00674E72"/>
    <w:rsid w:val="006D2CBB"/>
    <w:rsid w:val="00780B00"/>
    <w:rsid w:val="007C267B"/>
    <w:rsid w:val="00876D8F"/>
    <w:rsid w:val="008A1727"/>
    <w:rsid w:val="00987BF5"/>
    <w:rsid w:val="009A53ED"/>
    <w:rsid w:val="009B0A84"/>
    <w:rsid w:val="00A31269"/>
    <w:rsid w:val="00AE63F2"/>
    <w:rsid w:val="00B41697"/>
    <w:rsid w:val="00BE6AC7"/>
    <w:rsid w:val="00C0142B"/>
    <w:rsid w:val="00C04374"/>
    <w:rsid w:val="00C436C8"/>
    <w:rsid w:val="00CB6CE8"/>
    <w:rsid w:val="00D26C67"/>
    <w:rsid w:val="00DF78AA"/>
    <w:rsid w:val="00E351B4"/>
    <w:rsid w:val="00EA0B92"/>
    <w:rsid w:val="00EB11B4"/>
    <w:rsid w:val="00E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7F46"/>
  <w15:chartTrackingRefBased/>
  <w15:docId w15:val="{C3DD70AC-24F3-4492-90C2-7C4D284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F3F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F3F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22348C"/>
    <w:pPr>
      <w:spacing w:after="0" w:line="240" w:lineRule="auto"/>
      <w:ind w:left="4320" w:right="-720" w:hanging="43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C7"/>
  </w:style>
  <w:style w:type="paragraph" w:styleId="Footer">
    <w:name w:val="footer"/>
    <w:basedOn w:val="Normal"/>
    <w:link w:val="FooterChar"/>
    <w:uiPriority w:val="99"/>
    <w:unhideWhenUsed/>
    <w:rsid w:val="00BE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berkshireadmin</dc:creator>
  <cp:keywords/>
  <dc:description/>
  <cp:lastModifiedBy>berkshireadmin</cp:lastModifiedBy>
  <cp:revision>2</cp:revision>
  <cp:lastPrinted>2018-08-22T18:19:00Z</cp:lastPrinted>
  <dcterms:created xsi:type="dcterms:W3CDTF">2018-08-22T18:28:00Z</dcterms:created>
  <dcterms:modified xsi:type="dcterms:W3CDTF">2018-08-22T18:28:00Z</dcterms:modified>
</cp:coreProperties>
</file>